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3F909" w14:textId="7F374FA3" w:rsidR="00BE2B55" w:rsidRPr="001C0989" w:rsidRDefault="00BE2B55" w:rsidP="001C0989">
      <w:pPr>
        <w:spacing w:after="0"/>
        <w:jc w:val="center"/>
        <w:rPr>
          <w:rFonts w:ascii="Times New Roman" w:hAnsi="Times New Roman" w:cs="Times New Roman"/>
          <w:b/>
        </w:rPr>
      </w:pPr>
      <w:r w:rsidRPr="001C0989">
        <w:rPr>
          <w:rFonts w:ascii="Times New Roman" w:hAnsi="Times New Roman" w:cs="Times New Roman"/>
          <w:b/>
        </w:rPr>
        <w:t xml:space="preserve">Proposition de sujet de </w:t>
      </w:r>
      <w:r w:rsidR="00B27110" w:rsidRPr="001C0989">
        <w:rPr>
          <w:rFonts w:ascii="Times New Roman" w:hAnsi="Times New Roman" w:cs="Times New Roman"/>
          <w:b/>
        </w:rPr>
        <w:t>stage</w:t>
      </w:r>
      <w:r w:rsidR="00E8198E" w:rsidRPr="001C0989">
        <w:rPr>
          <w:rFonts w:ascii="Times New Roman" w:hAnsi="Times New Roman" w:cs="Times New Roman"/>
          <w:b/>
        </w:rPr>
        <w:t>_M2</w:t>
      </w:r>
    </w:p>
    <w:p w14:paraId="0645B586" w14:textId="77777777" w:rsidR="00BE2B55" w:rsidRPr="001C0989" w:rsidRDefault="00BE2B55" w:rsidP="001C0989">
      <w:pPr>
        <w:spacing w:after="0"/>
        <w:jc w:val="both"/>
        <w:rPr>
          <w:rFonts w:ascii="Times New Roman" w:hAnsi="Times New Roman" w:cs="Times New Roman"/>
          <w:b/>
        </w:rPr>
      </w:pPr>
    </w:p>
    <w:p w14:paraId="3B5194B2" w14:textId="1E6192C7" w:rsidR="00BE2B55" w:rsidRPr="001C0989" w:rsidRDefault="00BE2B55" w:rsidP="001C0989">
      <w:pPr>
        <w:shd w:val="clear" w:color="auto" w:fill="FFFFFF"/>
        <w:spacing w:after="0"/>
        <w:jc w:val="both"/>
        <w:rPr>
          <w:rFonts w:ascii="Times New Roman" w:hAnsi="Times New Roman" w:cs="Times New Roman"/>
        </w:rPr>
      </w:pPr>
      <w:r w:rsidRPr="001C0989">
        <w:rPr>
          <w:rFonts w:ascii="Times New Roman" w:hAnsi="Times New Roman" w:cs="Times New Roman"/>
          <w:b/>
        </w:rPr>
        <w:t xml:space="preserve">Laboratoire </w:t>
      </w:r>
      <w:r w:rsidR="001C0989" w:rsidRPr="001C0989">
        <w:rPr>
          <w:rFonts w:ascii="Times New Roman" w:hAnsi="Times New Roman" w:cs="Times New Roman"/>
          <w:b/>
        </w:rPr>
        <w:t>d’accueil :</w:t>
      </w:r>
      <w:r w:rsidR="001C0989" w:rsidRPr="001C0989">
        <w:rPr>
          <w:rFonts w:ascii="Times New Roman" w:eastAsia="Times New Roman" w:hAnsi="Times New Roman" w:cs="Times New Roman"/>
          <w:color w:val="222222"/>
          <w:shd w:val="clear" w:color="auto" w:fill="FFFFFF"/>
          <w:lang w:eastAsia="en-US"/>
          <w14:ligatures w14:val="none"/>
        </w:rPr>
        <w:t xml:space="preserve"> </w:t>
      </w:r>
      <w:r w:rsidR="001C0989" w:rsidRPr="001C0989">
        <w:rPr>
          <w:rFonts w:ascii="Times New Roman" w:hAnsi="Times New Roman" w:cs="Times New Roman"/>
        </w:rPr>
        <w:t xml:space="preserve">Stratégies d'investigations </w:t>
      </w:r>
      <w:r w:rsidR="00F82401" w:rsidRPr="001C0989">
        <w:rPr>
          <w:rFonts w:ascii="Times New Roman" w:hAnsi="Times New Roman" w:cs="Times New Roman"/>
        </w:rPr>
        <w:t>analytiques :</w:t>
      </w:r>
      <w:r w:rsidR="001C0989" w:rsidRPr="001C0989">
        <w:rPr>
          <w:rFonts w:ascii="Times New Roman" w:hAnsi="Times New Roman" w:cs="Times New Roman"/>
        </w:rPr>
        <w:t xml:space="preserve"> Médicaments, </w:t>
      </w:r>
      <w:proofErr w:type="spellStart"/>
      <w:r w:rsidR="001C0989" w:rsidRPr="001C0989">
        <w:rPr>
          <w:rFonts w:ascii="Times New Roman" w:hAnsi="Times New Roman" w:cs="Times New Roman"/>
        </w:rPr>
        <w:t>bioMatériaux</w:t>
      </w:r>
      <w:proofErr w:type="spellEnd"/>
      <w:r w:rsidR="001C0989" w:rsidRPr="001C0989">
        <w:rPr>
          <w:rFonts w:ascii="Times New Roman" w:hAnsi="Times New Roman" w:cs="Times New Roman"/>
        </w:rPr>
        <w:t>, tissus et Matrices biologiques</w:t>
      </w:r>
      <w:r w:rsidRPr="001C0989">
        <w:rPr>
          <w:rFonts w:ascii="Times New Roman" w:eastAsia="Times New Roman" w:hAnsi="Times New Roman" w:cs="Times New Roman"/>
          <w:color w:val="000000"/>
        </w:rPr>
        <w:t>, UFR Pharmacie, Bâtiment Henri Moissan, 17, Avenue des Sciences, 91400.</w:t>
      </w:r>
    </w:p>
    <w:p w14:paraId="19CC689C" w14:textId="77777777" w:rsidR="00BE2B55" w:rsidRPr="001C0989" w:rsidRDefault="00BE2B55" w:rsidP="001C0989">
      <w:pPr>
        <w:spacing w:after="0"/>
        <w:jc w:val="both"/>
        <w:rPr>
          <w:rFonts w:ascii="Times New Roman" w:hAnsi="Times New Roman" w:cs="Times New Roman"/>
        </w:rPr>
      </w:pPr>
    </w:p>
    <w:p w14:paraId="17458EA1" w14:textId="643EB74B" w:rsidR="00BE2B55" w:rsidRPr="0046212F" w:rsidRDefault="00F82401" w:rsidP="0046212F">
      <w:pPr>
        <w:spacing w:after="0"/>
        <w:jc w:val="both"/>
        <w:rPr>
          <w:rFonts w:ascii="Times New Roman" w:hAnsi="Times New Roman" w:cs="Times New Roman"/>
        </w:rPr>
      </w:pPr>
      <w:r w:rsidRPr="001C0989">
        <w:rPr>
          <w:rFonts w:ascii="Times New Roman" w:hAnsi="Times New Roman" w:cs="Times New Roman"/>
          <w:b/>
        </w:rPr>
        <w:t>Encadrant :</w:t>
      </w:r>
      <w:r w:rsidR="00BE2B55" w:rsidRPr="001C0989">
        <w:rPr>
          <w:rFonts w:ascii="Times New Roman" w:hAnsi="Times New Roman" w:cs="Times New Roman"/>
          <w:b/>
        </w:rPr>
        <w:t xml:space="preserve"> </w:t>
      </w:r>
      <w:r w:rsidR="0046212F" w:rsidRPr="001C0989">
        <w:rPr>
          <w:rFonts w:ascii="Times New Roman" w:hAnsi="Times New Roman" w:cs="Times New Roman"/>
        </w:rPr>
        <w:t xml:space="preserve">Dr. Sana </w:t>
      </w:r>
      <w:proofErr w:type="spellStart"/>
      <w:r w:rsidR="0046212F" w:rsidRPr="001C0989">
        <w:rPr>
          <w:rFonts w:ascii="Times New Roman" w:hAnsi="Times New Roman" w:cs="Times New Roman"/>
        </w:rPr>
        <w:t>Tfaili</w:t>
      </w:r>
      <w:proofErr w:type="spellEnd"/>
      <w:r w:rsidR="0046212F" w:rsidRPr="001C0989">
        <w:rPr>
          <w:rFonts w:ascii="Times New Roman" w:hAnsi="Times New Roman" w:cs="Times New Roman"/>
        </w:rPr>
        <w:t xml:space="preserve"> (Université Paris-Saclay)</w:t>
      </w:r>
      <w:r w:rsidR="00E2060A">
        <w:rPr>
          <w:rFonts w:ascii="Times New Roman" w:hAnsi="Times New Roman" w:cs="Times New Roman"/>
        </w:rPr>
        <w:t>.</w:t>
      </w:r>
    </w:p>
    <w:p w14:paraId="627D84F0" w14:textId="77777777" w:rsidR="00BE2B55" w:rsidRPr="001C0989" w:rsidRDefault="00BE2B55" w:rsidP="001C0989">
      <w:pPr>
        <w:spacing w:after="0"/>
        <w:jc w:val="both"/>
        <w:rPr>
          <w:rFonts w:ascii="Times New Roman" w:hAnsi="Times New Roman" w:cs="Times New Roman"/>
          <w:b/>
        </w:rPr>
      </w:pPr>
    </w:p>
    <w:p w14:paraId="0461CBD9" w14:textId="4235BC0E" w:rsidR="00BE2B55" w:rsidRPr="001C0989" w:rsidRDefault="00BE2B55" w:rsidP="001C0989">
      <w:pPr>
        <w:spacing w:after="0" w:line="360" w:lineRule="auto"/>
        <w:jc w:val="both"/>
        <w:rPr>
          <w:rFonts w:ascii="Times New Roman" w:hAnsi="Times New Roman" w:cs="Times New Roman"/>
        </w:rPr>
      </w:pPr>
      <w:r w:rsidRPr="001C0989">
        <w:rPr>
          <w:rFonts w:ascii="Times New Roman" w:hAnsi="Times New Roman" w:cs="Times New Roman"/>
          <w:b/>
        </w:rPr>
        <w:t xml:space="preserve">Intitulé du sujet de thèse : </w:t>
      </w:r>
      <w:r w:rsidRPr="001C0989">
        <w:rPr>
          <w:rFonts w:ascii="Times New Roman" w:hAnsi="Times New Roman" w:cs="Times New Roman"/>
        </w:rPr>
        <w:t>Analyse des médicaments</w:t>
      </w:r>
      <w:r w:rsidR="00A20360" w:rsidRPr="001C0989">
        <w:rPr>
          <w:rFonts w:ascii="Times New Roman" w:hAnsi="Times New Roman" w:cs="Times New Roman"/>
        </w:rPr>
        <w:t xml:space="preserve"> </w:t>
      </w:r>
      <w:r w:rsidR="00B27110" w:rsidRPr="001C0989">
        <w:rPr>
          <w:rFonts w:ascii="Times New Roman" w:hAnsi="Times New Roman" w:cs="Times New Roman"/>
        </w:rPr>
        <w:t>par</w:t>
      </w:r>
      <w:r w:rsidR="00A20360" w:rsidRPr="001C0989">
        <w:rPr>
          <w:rFonts w:ascii="Times New Roman" w:hAnsi="Times New Roman" w:cs="Times New Roman"/>
        </w:rPr>
        <w:t xml:space="preserve"> techniques spectrales</w:t>
      </w:r>
      <w:r w:rsidRPr="001C0989">
        <w:rPr>
          <w:rFonts w:ascii="Times New Roman" w:hAnsi="Times New Roman" w:cs="Times New Roman"/>
        </w:rPr>
        <w:t xml:space="preserve"> et connexion des résultats</w:t>
      </w:r>
      <w:r w:rsidR="00A20360" w:rsidRPr="001C0989">
        <w:rPr>
          <w:rFonts w:ascii="Times New Roman" w:hAnsi="Times New Roman" w:cs="Times New Roman"/>
        </w:rPr>
        <w:t>.</w:t>
      </w:r>
    </w:p>
    <w:p w14:paraId="36D60372" w14:textId="77777777" w:rsidR="00BE2B55" w:rsidRPr="001C0989" w:rsidRDefault="00BE2B55" w:rsidP="001C0989">
      <w:pPr>
        <w:spacing w:after="0" w:line="360" w:lineRule="auto"/>
        <w:jc w:val="both"/>
        <w:rPr>
          <w:rFonts w:ascii="Times New Roman" w:hAnsi="Times New Roman" w:cs="Times New Roman"/>
        </w:rPr>
      </w:pPr>
    </w:p>
    <w:p w14:paraId="4B4F0E6B" w14:textId="77777777" w:rsidR="00BE2B55" w:rsidRPr="001C0989" w:rsidRDefault="00BE2B55" w:rsidP="001C0989">
      <w:pPr>
        <w:spacing w:after="0" w:line="360" w:lineRule="auto"/>
        <w:jc w:val="both"/>
        <w:rPr>
          <w:rFonts w:ascii="Times New Roman" w:hAnsi="Times New Roman" w:cs="Times New Roman"/>
        </w:rPr>
      </w:pPr>
      <w:r w:rsidRPr="001C0989">
        <w:rPr>
          <w:rFonts w:ascii="Times New Roman" w:hAnsi="Times New Roman" w:cs="Times New Roman"/>
          <w:b/>
        </w:rPr>
        <w:t>Mots-clés :</w:t>
      </w:r>
      <w:r w:rsidRPr="001C0989">
        <w:rPr>
          <w:rFonts w:ascii="Times New Roman" w:hAnsi="Times New Roman" w:cs="Times New Roman"/>
        </w:rPr>
        <w:t xml:space="preserve"> Falsification, médicaments, spectroscopies vibrationnelles, Raman, proche infrarouge, </w:t>
      </w:r>
      <w:r w:rsidR="00A20360" w:rsidRPr="001C0989">
        <w:rPr>
          <w:rFonts w:ascii="Times New Roman" w:hAnsi="Times New Roman" w:cs="Times New Roman"/>
        </w:rPr>
        <w:t>HPLC-UV, traitement des données</w:t>
      </w:r>
      <w:r w:rsidRPr="001C0989">
        <w:rPr>
          <w:rFonts w:ascii="Times New Roman" w:hAnsi="Times New Roman" w:cs="Times New Roman"/>
        </w:rPr>
        <w:t>.</w:t>
      </w:r>
    </w:p>
    <w:p w14:paraId="63211A26" w14:textId="77777777" w:rsidR="0046212F" w:rsidRDefault="0046212F" w:rsidP="001C0989">
      <w:pPr>
        <w:shd w:val="clear" w:color="auto" w:fill="FDFDFD"/>
        <w:spacing w:after="0" w:line="360" w:lineRule="auto"/>
        <w:jc w:val="both"/>
        <w:rPr>
          <w:rFonts w:ascii="Times New Roman" w:hAnsi="Times New Roman" w:cs="Times New Roman"/>
          <w:b/>
        </w:rPr>
      </w:pPr>
    </w:p>
    <w:p w14:paraId="32E90F31" w14:textId="1ED81818" w:rsidR="00BE2B55" w:rsidRPr="001C0989" w:rsidRDefault="00BE2B55" w:rsidP="001C0989">
      <w:pPr>
        <w:shd w:val="clear" w:color="auto" w:fill="FDFDFD"/>
        <w:spacing w:after="0" w:line="360" w:lineRule="auto"/>
        <w:jc w:val="both"/>
        <w:rPr>
          <w:rFonts w:ascii="Times New Roman" w:hAnsi="Times New Roman" w:cs="Times New Roman"/>
        </w:rPr>
      </w:pPr>
      <w:r w:rsidRPr="001C0989">
        <w:rPr>
          <w:rFonts w:ascii="Times New Roman" w:hAnsi="Times New Roman" w:cs="Times New Roman"/>
          <w:b/>
        </w:rPr>
        <w:t>Contexte :</w:t>
      </w:r>
      <w:r w:rsidRPr="001C0989">
        <w:rPr>
          <w:rFonts w:ascii="Times New Roman" w:hAnsi="Times New Roman" w:cs="Times New Roman"/>
        </w:rPr>
        <w:t xml:space="preserve"> La falsification des médicaments constitue une préoccupation mondiale croissante, en particulier dans les pays en voie de développement. De nombreuses techniques analytiques ont été employées pour la caractérisation qualitative et quantitative de ces produits. Les techniques rapides et peu coûteuses sont à privilégier pour faire face à ce problème de santé publique croissant. Elles offrent la possibilité d’un déploiement très large sans la nécessité d’une infrastructure de recherche très développée. Parmi ces techniques, les spectroscopies vibrationnelles permettent une analyse rapide sans préparation d’échantillon (ou peu) et conviennent pour cette application offrant une signature moléculaire directe de l’échantillon analysé. Les appareils portables Raman et proche infrarouge (PIR) représentent l’avantage de pouvoir assurer la détection sur le terrain de produits falsifiés et fournir des résultats en temps réel. Pour des données quantitatives, à ce jour, ce sont les spectromètres de paillasse Raman et PIR associés à des méthodes </w:t>
      </w:r>
      <w:proofErr w:type="spellStart"/>
      <w:r w:rsidRPr="001C0989">
        <w:rPr>
          <w:rFonts w:ascii="Times New Roman" w:hAnsi="Times New Roman" w:cs="Times New Roman"/>
        </w:rPr>
        <w:t>chimiométriques</w:t>
      </w:r>
      <w:proofErr w:type="spellEnd"/>
      <w:r w:rsidRPr="001C0989">
        <w:rPr>
          <w:rFonts w:ascii="Times New Roman" w:hAnsi="Times New Roman" w:cs="Times New Roman"/>
        </w:rPr>
        <w:t xml:space="preserve"> qui sont les plus largement utilisés.</w:t>
      </w:r>
    </w:p>
    <w:p w14:paraId="31F888FE" w14:textId="77777777" w:rsidR="00BE2B55" w:rsidRPr="000A2E05" w:rsidRDefault="00BE2B55" w:rsidP="001C0989">
      <w:pPr>
        <w:shd w:val="clear" w:color="auto" w:fill="FDFDFD"/>
        <w:spacing w:after="0" w:line="360" w:lineRule="auto"/>
        <w:jc w:val="both"/>
        <w:rPr>
          <w:rFonts w:ascii="Times New Roman" w:hAnsi="Times New Roman" w:cs="Times New Roman"/>
          <w:sz w:val="12"/>
          <w:szCs w:val="12"/>
        </w:rPr>
      </w:pPr>
    </w:p>
    <w:p w14:paraId="26AC48F9" w14:textId="2235F807" w:rsidR="00963FC2" w:rsidRPr="001C0989" w:rsidRDefault="00BE2B55" w:rsidP="001C0989">
      <w:pPr>
        <w:shd w:val="clear" w:color="auto" w:fill="FDFDFD"/>
        <w:spacing w:after="0" w:line="360" w:lineRule="auto"/>
        <w:jc w:val="both"/>
        <w:rPr>
          <w:rFonts w:ascii="Times New Roman" w:hAnsi="Times New Roman" w:cs="Times New Roman"/>
        </w:rPr>
      </w:pPr>
      <w:r w:rsidRPr="001C0989">
        <w:rPr>
          <w:rFonts w:ascii="Times New Roman" w:hAnsi="Times New Roman" w:cs="Times New Roman"/>
        </w:rPr>
        <w:t xml:space="preserve">Le sujet de </w:t>
      </w:r>
      <w:r w:rsidR="008021D2" w:rsidRPr="001C0989">
        <w:rPr>
          <w:rFonts w:ascii="Times New Roman" w:hAnsi="Times New Roman" w:cs="Times New Roman"/>
        </w:rPr>
        <w:t>stage</w:t>
      </w:r>
      <w:r w:rsidRPr="001C0989">
        <w:rPr>
          <w:rFonts w:ascii="Times New Roman" w:hAnsi="Times New Roman" w:cs="Times New Roman"/>
        </w:rPr>
        <w:t xml:space="preserve"> porte sur l</w:t>
      </w:r>
      <w:r w:rsidR="00A20360" w:rsidRPr="001C0989">
        <w:rPr>
          <w:rFonts w:ascii="Times New Roman" w:hAnsi="Times New Roman" w:cs="Times New Roman"/>
        </w:rPr>
        <w:t>a familiarisation aux techniques de</w:t>
      </w:r>
      <w:r w:rsidRPr="001C0989">
        <w:rPr>
          <w:rFonts w:ascii="Times New Roman" w:hAnsi="Times New Roman" w:cs="Times New Roman"/>
        </w:rPr>
        <w:t xml:space="preserve"> spectroscopies vibrationnelles Raman et PIR pour la détection et la quantification de </w:t>
      </w:r>
      <w:r w:rsidR="008021D2" w:rsidRPr="001C0989">
        <w:rPr>
          <w:rFonts w:ascii="Times New Roman" w:hAnsi="Times New Roman" w:cs="Times New Roman"/>
        </w:rPr>
        <w:t>médicaments</w:t>
      </w:r>
      <w:r w:rsidRPr="001C0989">
        <w:rPr>
          <w:rFonts w:ascii="Times New Roman" w:hAnsi="Times New Roman" w:cs="Times New Roman"/>
        </w:rPr>
        <w:t xml:space="preserve">. </w:t>
      </w:r>
      <w:r w:rsidR="00A20360" w:rsidRPr="001C0989">
        <w:rPr>
          <w:rFonts w:ascii="Times New Roman" w:hAnsi="Times New Roman" w:cs="Times New Roman"/>
        </w:rPr>
        <w:t>En complément,</w:t>
      </w:r>
      <w:r w:rsidR="008021D2" w:rsidRPr="001C0989">
        <w:rPr>
          <w:rFonts w:ascii="Times New Roman" w:hAnsi="Times New Roman" w:cs="Times New Roman"/>
        </w:rPr>
        <w:t xml:space="preserve"> des </w:t>
      </w:r>
      <w:r w:rsidR="00E8198E" w:rsidRPr="001C0989">
        <w:rPr>
          <w:rFonts w:ascii="Times New Roman" w:hAnsi="Times New Roman" w:cs="Times New Roman"/>
        </w:rPr>
        <w:t xml:space="preserve">méthodes </w:t>
      </w:r>
      <w:proofErr w:type="spellStart"/>
      <w:r w:rsidR="00E8198E" w:rsidRPr="001C0989">
        <w:rPr>
          <w:rFonts w:ascii="Times New Roman" w:hAnsi="Times New Roman" w:cs="Times New Roman"/>
        </w:rPr>
        <w:t>chimiométriques</w:t>
      </w:r>
      <w:proofErr w:type="spellEnd"/>
      <w:r w:rsidR="00E8198E" w:rsidRPr="001C0989">
        <w:rPr>
          <w:rFonts w:ascii="Times New Roman" w:hAnsi="Times New Roman" w:cs="Times New Roman"/>
        </w:rPr>
        <w:t xml:space="preserve"> exploratoires seront déployées.</w:t>
      </w:r>
    </w:p>
    <w:p w14:paraId="3A7843FC" w14:textId="47DF0895" w:rsidR="00F71D11" w:rsidRPr="001C0989" w:rsidRDefault="008E2841" w:rsidP="001C0989">
      <w:pPr>
        <w:shd w:val="clear" w:color="auto" w:fill="FDFDFD"/>
        <w:spacing w:after="0" w:line="360" w:lineRule="auto"/>
        <w:jc w:val="both"/>
        <w:rPr>
          <w:rFonts w:ascii="Times New Roman" w:hAnsi="Times New Roman" w:cs="Times New Roman"/>
        </w:rPr>
      </w:pPr>
      <w:r w:rsidRPr="001C0989">
        <w:rPr>
          <w:rFonts w:ascii="Times New Roman" w:hAnsi="Times New Roman" w:cs="Times New Roman"/>
        </w:rPr>
        <w:t xml:space="preserve">Dans le cadre du stage, les échantillons se </w:t>
      </w:r>
      <w:r w:rsidR="00E8198E" w:rsidRPr="001C0989">
        <w:rPr>
          <w:rFonts w:ascii="Times New Roman" w:hAnsi="Times New Roman" w:cs="Times New Roman"/>
        </w:rPr>
        <w:t xml:space="preserve">distinguent en deux parties : des </w:t>
      </w:r>
      <w:r w:rsidRPr="001C0989">
        <w:rPr>
          <w:rFonts w:ascii="Times New Roman" w:hAnsi="Times New Roman" w:cs="Times New Roman"/>
        </w:rPr>
        <w:t>comprimés formulés au laboratoire</w:t>
      </w:r>
      <w:r w:rsidR="00E8198E" w:rsidRPr="001C0989">
        <w:rPr>
          <w:rFonts w:ascii="Times New Roman" w:hAnsi="Times New Roman" w:cs="Times New Roman"/>
        </w:rPr>
        <w:t xml:space="preserve"> et de médicaments achetés en officine.</w:t>
      </w:r>
      <w:r w:rsidRPr="001C0989">
        <w:rPr>
          <w:rFonts w:ascii="Times New Roman" w:hAnsi="Times New Roman" w:cs="Times New Roman"/>
        </w:rPr>
        <w:t xml:space="preserve"> L’idée étant d</w:t>
      </w:r>
      <w:r w:rsidR="00E8198E" w:rsidRPr="001C0989">
        <w:rPr>
          <w:rFonts w:ascii="Times New Roman" w:hAnsi="Times New Roman" w:cs="Times New Roman"/>
        </w:rPr>
        <w:t>’initier l’étudiant(e)</w:t>
      </w:r>
      <w:r w:rsidRPr="001C0989">
        <w:rPr>
          <w:rFonts w:ascii="Times New Roman" w:hAnsi="Times New Roman" w:cs="Times New Roman"/>
        </w:rPr>
        <w:t xml:space="preserve"> </w:t>
      </w:r>
      <w:r w:rsidR="00E8198E" w:rsidRPr="001C0989">
        <w:rPr>
          <w:rFonts w:ascii="Times New Roman" w:hAnsi="Times New Roman" w:cs="Times New Roman"/>
        </w:rPr>
        <w:t>aux techniques vibrationnelles et au traitement des données.</w:t>
      </w:r>
    </w:p>
    <w:p w14:paraId="2F3A456E" w14:textId="77777777" w:rsidR="00963FC2" w:rsidRPr="001C0989" w:rsidRDefault="00963FC2" w:rsidP="001C0989">
      <w:pPr>
        <w:shd w:val="clear" w:color="auto" w:fill="FDFDFD"/>
        <w:spacing w:after="0" w:line="360" w:lineRule="auto"/>
        <w:jc w:val="both"/>
        <w:rPr>
          <w:rFonts w:ascii="Times New Roman" w:hAnsi="Times New Roman" w:cs="Times New Roman"/>
        </w:rPr>
      </w:pPr>
    </w:p>
    <w:p w14:paraId="6986605B" w14:textId="41A65A7F" w:rsidR="00D55269" w:rsidRPr="001C0989" w:rsidRDefault="00963FC2" w:rsidP="001C0989">
      <w:pPr>
        <w:spacing w:after="0"/>
        <w:rPr>
          <w:rFonts w:ascii="Times New Roman" w:hAnsi="Times New Roman" w:cs="Times New Roman"/>
        </w:rPr>
      </w:pPr>
      <w:r w:rsidRPr="001C0989">
        <w:rPr>
          <w:rFonts w:ascii="Times New Roman" w:hAnsi="Times New Roman" w:cs="Times New Roman"/>
          <w:b/>
        </w:rPr>
        <w:t>Durée de stage :</w:t>
      </w:r>
      <w:r w:rsidRPr="001C0989">
        <w:rPr>
          <w:rFonts w:ascii="Times New Roman" w:hAnsi="Times New Roman" w:cs="Times New Roman"/>
        </w:rPr>
        <w:t xml:space="preserve"> </w:t>
      </w:r>
      <w:r w:rsidR="00E8198E" w:rsidRPr="001C0989">
        <w:rPr>
          <w:rFonts w:ascii="Times New Roman" w:hAnsi="Times New Roman" w:cs="Times New Roman"/>
        </w:rPr>
        <w:t>6</w:t>
      </w:r>
      <w:r w:rsidRPr="001C0989">
        <w:rPr>
          <w:rFonts w:ascii="Times New Roman" w:hAnsi="Times New Roman" w:cs="Times New Roman"/>
        </w:rPr>
        <w:t xml:space="preserve"> mois</w:t>
      </w:r>
    </w:p>
    <w:p w14:paraId="128C0A3D" w14:textId="7AA4D010" w:rsidR="00963FC2" w:rsidRPr="001C0989" w:rsidRDefault="00963FC2" w:rsidP="001C0989">
      <w:pPr>
        <w:spacing w:after="0"/>
        <w:rPr>
          <w:rFonts w:ascii="Times New Roman" w:hAnsi="Times New Roman" w:cs="Times New Roman"/>
        </w:rPr>
      </w:pPr>
      <w:r w:rsidRPr="001C0989">
        <w:rPr>
          <w:rFonts w:ascii="Times New Roman" w:hAnsi="Times New Roman" w:cs="Times New Roman"/>
          <w:b/>
        </w:rPr>
        <w:t>Début prévu :</w:t>
      </w:r>
      <w:r w:rsidRPr="001C0989">
        <w:rPr>
          <w:rFonts w:ascii="Times New Roman" w:hAnsi="Times New Roman" w:cs="Times New Roman"/>
        </w:rPr>
        <w:t xml:space="preserve"> </w:t>
      </w:r>
      <w:r w:rsidR="00E8198E" w:rsidRPr="001C0989">
        <w:rPr>
          <w:rFonts w:ascii="Times New Roman" w:hAnsi="Times New Roman" w:cs="Times New Roman"/>
        </w:rPr>
        <w:t>février 2027</w:t>
      </w:r>
    </w:p>
    <w:sectPr w:rsidR="00963FC2" w:rsidRPr="001C09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B55"/>
    <w:rsid w:val="000A2E05"/>
    <w:rsid w:val="001C0989"/>
    <w:rsid w:val="00353596"/>
    <w:rsid w:val="003D498C"/>
    <w:rsid w:val="004114EF"/>
    <w:rsid w:val="0046212F"/>
    <w:rsid w:val="0048234D"/>
    <w:rsid w:val="004F19E3"/>
    <w:rsid w:val="00510CB5"/>
    <w:rsid w:val="00577441"/>
    <w:rsid w:val="005B760D"/>
    <w:rsid w:val="0071322A"/>
    <w:rsid w:val="007F38D1"/>
    <w:rsid w:val="008021D2"/>
    <w:rsid w:val="008E2841"/>
    <w:rsid w:val="00963FC2"/>
    <w:rsid w:val="009B7953"/>
    <w:rsid w:val="00A20360"/>
    <w:rsid w:val="00B27110"/>
    <w:rsid w:val="00B53F96"/>
    <w:rsid w:val="00BE2B55"/>
    <w:rsid w:val="00CF4EB1"/>
    <w:rsid w:val="00D018BE"/>
    <w:rsid w:val="00D55269"/>
    <w:rsid w:val="00E2060A"/>
    <w:rsid w:val="00E8198E"/>
    <w:rsid w:val="00F71D11"/>
    <w:rsid w:val="00F8240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332D6"/>
  <w15:chartTrackingRefBased/>
  <w15:docId w15:val="{9B313326-A5F2-4BE2-B388-07BD353E2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B55"/>
    <w:pPr>
      <w:spacing w:after="200" w:line="240" w:lineRule="auto"/>
    </w:pPr>
    <w:rPr>
      <w:rFonts w:ascii="Cambria" w:eastAsia="Cambria" w:hAnsi="Cambria" w:cs="Cambria"/>
      <w:sz w:val="24"/>
      <w:szCs w:val="24"/>
      <w:lang w:eastAsia="fr-F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2B55"/>
    <w:rPr>
      <w:color w:val="0563C1" w:themeColor="hyperlink"/>
      <w:u w:val="single"/>
    </w:rPr>
  </w:style>
  <w:style w:type="paragraph" w:styleId="BalloonText">
    <w:name w:val="Balloon Text"/>
    <w:basedOn w:val="Normal"/>
    <w:link w:val="BalloonTextChar"/>
    <w:uiPriority w:val="99"/>
    <w:semiHidden/>
    <w:unhideWhenUsed/>
    <w:rsid w:val="00963F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3FC2"/>
    <w:rPr>
      <w:rFonts w:ascii="Segoe UI" w:eastAsia="Cambria" w:hAnsi="Segoe UI" w:cs="Segoe UI"/>
      <w:sz w:val="18"/>
      <w:szCs w:val="18"/>
      <w:lang w:eastAsia="fr-F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325</Words>
  <Characters>1856</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GCAPS_stfaili</dc:creator>
  <cp:keywords/>
  <dc:description/>
  <cp:lastModifiedBy>Ecole Doctorale de Sciences</cp:lastModifiedBy>
  <cp:revision>33</cp:revision>
  <cp:lastPrinted>2024-02-29T16:28:00Z</cp:lastPrinted>
  <dcterms:created xsi:type="dcterms:W3CDTF">2025-02-20T10:20:00Z</dcterms:created>
  <dcterms:modified xsi:type="dcterms:W3CDTF">2026-10-13T08:29:00Z</dcterms:modified>
</cp:coreProperties>
</file>